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F92CCE" w:rsidRDefault="00313918" w:rsidP="001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II</w:t>
            </w:r>
            <w:r w:rsidR="002947F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Международный </w:t>
            </w:r>
            <w:r w:rsidR="002D5482">
              <w:rPr>
                <w:rFonts w:ascii="Times New Roman" w:eastAsia="Times New Roman" w:hAnsi="Times New Roman" w:cs="Times New Roman"/>
                <w:b/>
                <w:bCs/>
                <w:noProof/>
              </w:rPr>
              <w:br/>
            </w:r>
            <w:r w:rsidR="00EE5C75">
              <w:rPr>
                <w:rFonts w:ascii="Times New Roman" w:eastAsia="Times New Roman" w:hAnsi="Times New Roman" w:cs="Times New Roman"/>
                <w:b/>
                <w:bCs/>
                <w:noProof/>
              </w:rPr>
              <w:t>профессионально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3744C4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методический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конкурс</w:t>
            </w:r>
          </w:p>
          <w:p w:rsidR="00B82876" w:rsidRPr="000C5D87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73733" w:rsidRPr="009D3F26" w:rsidRDefault="00F92CCE" w:rsidP="005F488D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416163">
              <w:rPr>
                <w:color w:val="000000"/>
                <w:lang w:eastAsia="ru-RU"/>
              </w:rPr>
              <w:t xml:space="preserve"> </w:t>
            </w:r>
            <w:r w:rsidR="008D4021" w:rsidRPr="00DC292A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t xml:space="preserve">ПРЕПОДАВАТЕЛЬ </w:t>
            </w:r>
            <w:r w:rsidR="00FB20BB" w:rsidRPr="00DC292A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br/>
            </w:r>
            <w:r w:rsidR="008D4021" w:rsidRPr="00DC292A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t>ГОДА 202</w:t>
            </w:r>
            <w:r w:rsidR="00806B78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t>5</w:t>
            </w:r>
          </w:p>
          <w:p w:rsidR="00B4061E" w:rsidRPr="002941EA" w:rsidRDefault="00B4061E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CE3A46" w:rsidRPr="00416163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9D3F2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806B7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306C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82</w:t>
            </w:r>
          </w:p>
          <w:p w:rsidR="00682510" w:rsidRPr="00F92CCE" w:rsidRDefault="002947F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 января</w:t>
            </w:r>
            <w:r w:rsidR="00E5734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D40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2A77B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B86429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.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ru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6497F" w:rsidRPr="0016497F" w:rsidRDefault="0016497F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0C5D87" w:rsidRDefault="000C5D87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E5C75" w:rsidRPr="00EE5C75" w:rsidRDefault="00EE5C75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FB20BB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FB20BB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 xml:space="preserve"> </w:t>
            </w:r>
          </w:p>
          <w:p w:rsidR="00B86429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2941EA" w:rsidRPr="002941EA" w:rsidRDefault="002941EA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8"/>
                <w:szCs w:val="18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D124DD" w:rsidRPr="00F635A4" w:rsidRDefault="00D124DD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16"/>
          <w:lang w:eastAsia="ru-RU"/>
        </w:rPr>
      </w:pPr>
    </w:p>
    <w:p w:rsidR="00C8470F" w:rsidRPr="00DF39F3" w:rsidRDefault="00656AFD" w:rsidP="00117C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</w:pPr>
      <w:r w:rsidRPr="00DF39F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217D8B" w:rsidRPr="00DF39F3">
        <w:rPr>
          <w:rFonts w:ascii="Times New Roman" w:hAnsi="Times New Roman" w:cs="Times New Roman"/>
          <w:b/>
          <w:sz w:val="15"/>
          <w:szCs w:val="15"/>
        </w:rPr>
        <w:t>«</w:t>
      </w:r>
      <w:r w:rsidR="008D4021" w:rsidRPr="00DF39F3">
        <w:rPr>
          <w:rFonts w:ascii="Times New Roman" w:hAnsi="Times New Roman" w:cs="Times New Roman"/>
          <w:b/>
          <w:sz w:val="15"/>
          <w:szCs w:val="15"/>
        </w:rPr>
        <w:t>ПРЕПОДАВАТЕЛЬ ГОДА 202</w:t>
      </w:r>
      <w:r w:rsidR="00CA1ADA">
        <w:rPr>
          <w:rFonts w:ascii="Times New Roman" w:hAnsi="Times New Roman" w:cs="Times New Roman"/>
          <w:b/>
          <w:sz w:val="15"/>
          <w:szCs w:val="15"/>
        </w:rPr>
        <w:t>5</w:t>
      </w:r>
      <w:r w:rsidR="00217D8B" w:rsidRPr="00DF39F3">
        <w:rPr>
          <w:rFonts w:ascii="Times New Roman" w:hAnsi="Times New Roman" w:cs="Times New Roman"/>
          <w:b/>
          <w:sz w:val="15"/>
          <w:szCs w:val="15"/>
        </w:rPr>
        <w:t>»</w:t>
      </w:r>
      <w:r w:rsidR="00391BF9" w:rsidRPr="00DF39F3">
        <w:rPr>
          <w:rFonts w:ascii="Times New Roman" w:hAnsi="Times New Roman" w:cs="Times New Roman"/>
          <w:sz w:val="15"/>
          <w:szCs w:val="15"/>
        </w:rPr>
        <w:t xml:space="preserve"> – </w:t>
      </w:r>
      <w:r w:rsidRPr="00DF39F3">
        <w:rPr>
          <w:rFonts w:ascii="Times New Roman" w:hAnsi="Times New Roman" w:cs="Times New Roman"/>
          <w:sz w:val="15"/>
          <w:szCs w:val="15"/>
        </w:rPr>
        <w:t>знаменитый международный педагогический конкурс</w:t>
      </w:r>
      <w:r w:rsidR="00B21518" w:rsidRPr="00DF39F3">
        <w:rPr>
          <w:rFonts w:ascii="Times New Roman" w:hAnsi="Times New Roman" w:cs="Times New Roman"/>
          <w:sz w:val="15"/>
          <w:szCs w:val="15"/>
        </w:rPr>
        <w:t>,</w:t>
      </w:r>
      <w:r w:rsidR="00AF2CF2" w:rsidRPr="00DF39F3">
        <w:rPr>
          <w:rFonts w:ascii="Times New Roman" w:hAnsi="Times New Roman" w:cs="Times New Roman"/>
          <w:sz w:val="15"/>
          <w:szCs w:val="15"/>
        </w:rPr>
        <w:t xml:space="preserve"> цель которого </w:t>
      </w:r>
      <w:r w:rsidR="002D5482" w:rsidRPr="00DF39F3">
        <w:rPr>
          <w:rFonts w:ascii="Times New Roman" w:hAnsi="Times New Roman" w:cs="Times New Roman"/>
          <w:sz w:val="15"/>
          <w:szCs w:val="15"/>
        </w:rPr>
        <w:t xml:space="preserve">– </w:t>
      </w:r>
      <w:r w:rsidRPr="00DF39F3">
        <w:rPr>
          <w:rFonts w:ascii="Times New Roman" w:hAnsi="Times New Roman" w:cs="Times New Roman"/>
          <w:sz w:val="15"/>
          <w:szCs w:val="15"/>
        </w:rPr>
        <w:t>способствовать обобщению и распространению передового педагогического опыта и лучших педагогических практик, а также повышению профессионального уровня</w:t>
      </w:r>
      <w:r w:rsidR="00F052D9" w:rsidRPr="00DF39F3">
        <w:rPr>
          <w:rFonts w:ascii="Times New Roman" w:hAnsi="Times New Roman" w:cs="Times New Roman"/>
          <w:sz w:val="15"/>
          <w:szCs w:val="15"/>
        </w:rPr>
        <w:t> </w:t>
      </w:r>
      <w:r w:rsidRPr="00DF39F3">
        <w:rPr>
          <w:rFonts w:ascii="Times New Roman" w:hAnsi="Times New Roman" w:cs="Times New Roman"/>
          <w:sz w:val="15"/>
          <w:szCs w:val="15"/>
        </w:rPr>
        <w:t>педагогических</w:t>
      </w:r>
      <w:r w:rsidR="00F052D9" w:rsidRPr="00DF39F3">
        <w:rPr>
          <w:rFonts w:ascii="Times New Roman" w:hAnsi="Times New Roman" w:cs="Times New Roman"/>
          <w:sz w:val="15"/>
          <w:szCs w:val="15"/>
        </w:rPr>
        <w:t> </w:t>
      </w:r>
      <w:r w:rsidRPr="00DF39F3">
        <w:rPr>
          <w:rFonts w:ascii="Times New Roman" w:hAnsi="Times New Roman" w:cs="Times New Roman"/>
          <w:sz w:val="15"/>
          <w:szCs w:val="15"/>
        </w:rPr>
        <w:t xml:space="preserve">работников. </w:t>
      </w:r>
      <w:r w:rsidRPr="00DF39F3">
        <w:rPr>
          <w:rFonts w:ascii="Times New Roman" w:hAnsi="Times New Roman" w:cs="Times New Roman"/>
          <w:sz w:val="15"/>
          <w:szCs w:val="15"/>
        </w:rPr>
        <w:br/>
        <w:t xml:space="preserve">         </w:t>
      </w:r>
      <w:r w:rsidR="00157DB8" w:rsidRPr="00DF39F3">
        <w:rPr>
          <w:rFonts w:ascii="Times New Roman" w:hAnsi="Times New Roman" w:cs="Times New Roman"/>
          <w:sz w:val="15"/>
          <w:szCs w:val="15"/>
        </w:rPr>
        <w:t>К участию в к</w:t>
      </w:r>
      <w:r w:rsidR="00C8470F" w:rsidRPr="00DF39F3">
        <w:rPr>
          <w:rFonts w:ascii="Times New Roman" w:hAnsi="Times New Roman" w:cs="Times New Roman"/>
          <w:sz w:val="15"/>
          <w:szCs w:val="15"/>
        </w:rPr>
        <w:t xml:space="preserve">онкурсе принимаются 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педагогические статьи, методические наработки (рекомендации), педагогические проекты и т.п., 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>оформленные в виде статей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 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>объемом</w:t>
      </w:r>
      <w:r w:rsidR="00E37CFB" w:rsidRPr="00DF39F3">
        <w:rPr>
          <w:rFonts w:ascii="Times New Roman" w:hAnsi="Times New Roman" w:cs="Times New Roman"/>
          <w:b/>
          <w:sz w:val="15"/>
          <w:szCs w:val="15"/>
        </w:rPr>
        <w:t xml:space="preserve"> от 5 до 12</w:t>
      </w:r>
      <w:r w:rsidR="00C8470F" w:rsidRPr="00DF39F3">
        <w:rPr>
          <w:rFonts w:ascii="Times New Roman" w:hAnsi="Times New Roman" w:cs="Times New Roman"/>
          <w:b/>
          <w:sz w:val="15"/>
          <w:szCs w:val="15"/>
        </w:rPr>
        <w:t xml:space="preserve"> страниц</w:t>
      </w:r>
      <w:r w:rsidR="0060215D" w:rsidRPr="00DF39F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60215D" w:rsidRPr="00DF39F3">
        <w:rPr>
          <w:rFonts w:ascii="Times New Roman" w:hAnsi="Times New Roman" w:cs="Times New Roman"/>
          <w:color w:val="000000" w:themeColor="text1"/>
          <w:sz w:val="15"/>
          <w:szCs w:val="15"/>
        </w:rPr>
        <w:t>на русском и английском языках</w:t>
      </w:r>
      <w:r w:rsidR="00C8470F" w:rsidRPr="00DF39F3">
        <w:rPr>
          <w:rFonts w:ascii="Times New Roman" w:hAnsi="Times New Roman" w:cs="Times New Roman"/>
          <w:sz w:val="15"/>
          <w:szCs w:val="15"/>
        </w:rPr>
        <w:t>.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 Все работы, прошедшие отбор, публикуются и признаются призёрами конкурса с присвоением </w:t>
      </w:r>
      <w:r w:rsidR="00117C66" w:rsidRPr="00DF39F3">
        <w:rPr>
          <w:rFonts w:ascii="Times New Roman" w:hAnsi="Times New Roman" w:cs="Times New Roman"/>
          <w:b/>
          <w:color w:val="FF0000"/>
          <w:sz w:val="15"/>
          <w:szCs w:val="15"/>
        </w:rPr>
        <w:t>бесплатных Дипломов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117C66" w:rsidRPr="00DF39F3">
        <w:rPr>
          <w:rFonts w:ascii="Times New Roman" w:hAnsi="Times New Roman" w:cs="Times New Roman"/>
          <w:b/>
          <w:sz w:val="15"/>
          <w:szCs w:val="15"/>
          <w:lang w:val="en-US"/>
        </w:rPr>
        <w:t>I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, </w:t>
      </w:r>
      <w:r w:rsidR="00117C66" w:rsidRPr="00DF39F3">
        <w:rPr>
          <w:rFonts w:ascii="Times New Roman" w:hAnsi="Times New Roman" w:cs="Times New Roman"/>
          <w:b/>
          <w:sz w:val="15"/>
          <w:szCs w:val="15"/>
          <w:lang w:val="en-US"/>
        </w:rPr>
        <w:t>II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 или </w:t>
      </w:r>
      <w:r w:rsidR="00117C66" w:rsidRPr="00DF39F3">
        <w:rPr>
          <w:rFonts w:ascii="Times New Roman" w:hAnsi="Times New Roman" w:cs="Times New Roman"/>
          <w:b/>
          <w:sz w:val="15"/>
          <w:szCs w:val="15"/>
          <w:lang w:val="en-US"/>
        </w:rPr>
        <w:t>III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 степени </w:t>
      </w:r>
      <w:r w:rsidR="00117C66" w:rsidRPr="00DF39F3">
        <w:rPr>
          <w:rFonts w:ascii="Times New Roman" w:hAnsi="Times New Roman" w:cs="Times New Roman"/>
          <w:sz w:val="15"/>
          <w:szCs w:val="15"/>
        </w:rPr>
        <w:t>(по решению редколлегии).</w:t>
      </w:r>
      <w:r w:rsidR="00C8470F" w:rsidRPr="00DF39F3">
        <w:rPr>
          <w:rStyle w:val="a8"/>
          <w:sz w:val="15"/>
          <w:szCs w:val="15"/>
        </w:rPr>
        <w:t> 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По итогам конк</w:t>
      </w:r>
      <w:r w:rsidR="00F25476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урса в течение </w:t>
      </w:r>
      <w:r w:rsidR="002D5482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5</w:t>
      </w:r>
      <w:r w:rsidR="004E41C9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-10</w:t>
      </w:r>
      <w:r w:rsidR="0002580C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дней</w:t>
      </w:r>
      <w:r w:rsidR="004E41C9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(рабочих)</w:t>
      </w:r>
      <w:r w:rsidR="0002580C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будет издан сборник конкурсных статей, </w:t>
      </w:r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который размещается на сайте </w:t>
      </w:r>
      <w:hyperlink r:id="rId10" w:history="1">
        <w:r w:rsidR="00C8470F" w:rsidRPr="00DF39F3">
          <w:rPr>
            <w:rStyle w:val="a3"/>
            <w:rFonts w:ascii="Times New Roman" w:hAnsi="Times New Roman" w:cs="Times New Roman"/>
            <w:b/>
            <w:color w:val="000000" w:themeColor="text1"/>
            <w:sz w:val="15"/>
            <w:szCs w:val="15"/>
            <w:u w:val="none"/>
          </w:rPr>
          <w:t>sciencen.org</w:t>
        </w:r>
      </w:hyperlink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в разделе </w:t>
      </w:r>
      <w:hyperlink r:id="rId11" w:history="1">
        <w:r w:rsidR="00822E31" w:rsidRPr="009E36A0">
          <w:rPr>
            <w:rStyle w:val="a3"/>
            <w:rFonts w:ascii="Times New Roman" w:eastAsia="Times New Roman" w:hAnsi="Times New Roman" w:cs="Times New Roman"/>
            <w:noProof/>
            <w:sz w:val="15"/>
            <w:szCs w:val="15"/>
            <w:lang w:eastAsia="ru-RU"/>
          </w:rPr>
          <w:t>Архив конкурсов</w:t>
        </w:r>
      </w:hyperlink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и </w:t>
      </w:r>
      <w:r w:rsidR="00A57E4A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размещается</w:t>
      </w:r>
      <w:r w:rsidR="002D5482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</w:t>
      </w:r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в Научной электронной библиотеке </w:t>
      </w:r>
      <w:r w:rsidR="002D5482" w:rsidRPr="00822E31">
        <w:rPr>
          <w:rFonts w:ascii="Cambria" w:eastAsia="Times New Roman" w:hAnsi="Cambria" w:cs="Times New Roman"/>
          <w:b/>
          <w:noProof/>
          <w:color w:val="FF0000"/>
          <w:sz w:val="15"/>
          <w:szCs w:val="15"/>
          <w:lang w:val="en-US" w:eastAsia="ru-RU"/>
        </w:rPr>
        <w:t>eLIBRARY</w:t>
      </w:r>
      <w:r w:rsidR="00C8470F" w:rsidRPr="00DF39F3">
        <w:rPr>
          <w:rFonts w:ascii="Cambria" w:eastAsia="Times New Roman" w:hAnsi="Cambria" w:cs="Times New Roman"/>
          <w:b/>
          <w:noProof/>
          <w:color w:val="009604"/>
          <w:sz w:val="15"/>
          <w:szCs w:val="15"/>
          <w:lang w:eastAsia="ru-RU"/>
        </w:rPr>
        <w:t xml:space="preserve"> </w:t>
      </w:r>
      <w:r w:rsidR="00B67E12" w:rsidRPr="00DF39F3">
        <w:rPr>
          <w:rFonts w:ascii="Times New Roman" w:hAnsi="Times New Roman" w:cs="Times New Roman"/>
          <w:sz w:val="15"/>
          <w:szCs w:val="15"/>
        </w:rPr>
        <w:t>в открытом доступе (</w:t>
      </w:r>
      <w:r w:rsidR="00C8470F" w:rsidRPr="00DF39F3">
        <w:rPr>
          <w:rFonts w:ascii="Times New Roman" w:hAnsi="Times New Roman" w:cs="Times New Roman"/>
          <w:sz w:val="15"/>
          <w:szCs w:val="15"/>
        </w:rPr>
        <w:t>Договор №467-03/2018K).</w:t>
      </w:r>
      <w:r w:rsidR="00C8470F" w:rsidRPr="00DF39F3">
        <w:rPr>
          <w:rFonts w:ascii="Times New Roman" w:eastAsia="Times New Roman" w:hAnsi="Times New Roman" w:cs="Times New Roman"/>
          <w:noProof/>
          <w:color w:val="009604"/>
          <w:sz w:val="15"/>
          <w:szCs w:val="15"/>
          <w:lang w:eastAsia="ru-RU"/>
        </w:rPr>
        <w:t xml:space="preserve"> 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Сборнику пр</w:t>
      </w:r>
      <w:r w:rsidR="00B67E12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исваиваются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УДК</w:t>
      </w:r>
      <w:r w:rsidR="00C8470F" w:rsidRPr="00DF39F3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, 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ББ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K</w:t>
      </w:r>
      <w:r w:rsidR="00C8470F" w:rsidRPr="00DF39F3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, 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ISBN</w:t>
      </w:r>
      <w:r w:rsidR="00DF39F3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. По желанию участника статьи регистрируются в Crossref, им присваивается  </w:t>
      </w:r>
      <w:r w:rsidR="00DF39F3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DOI</w:t>
      </w:r>
      <w:r w:rsidR="00DF39F3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– </w:t>
      </w:r>
      <w:hyperlink r:id="rId12" w:history="1">
        <w:r w:rsidR="00822E31" w:rsidRPr="009E36A0">
          <w:rPr>
            <w:rStyle w:val="a3"/>
            <w:rFonts w:ascii="Times New Roman" w:eastAsia="Times New Roman" w:hAnsi="Times New Roman" w:cs="Times New Roman"/>
            <w:bCs/>
            <w:noProof/>
            <w:sz w:val="15"/>
            <w:szCs w:val="15"/>
            <w:lang w:eastAsia="ru-RU"/>
          </w:rPr>
          <w:t xml:space="preserve">международный цифровой </w:t>
        </w:r>
        <w:r w:rsidR="00822E31" w:rsidRPr="009E36A0">
          <w:rPr>
            <w:rStyle w:val="a3"/>
            <w:rFonts w:ascii="Times New Roman" w:hAnsi="Times New Roman" w:cs="Times New Roman"/>
            <w:sz w:val="15"/>
            <w:szCs w:val="15"/>
            <w:shd w:val="clear" w:color="auto" w:fill="FFFFFF"/>
          </w:rPr>
          <w:t>идентификатор научной публикации</w:t>
        </w:r>
      </w:hyperlink>
      <w:r w:rsidR="00DF39F3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.</w:t>
      </w:r>
    </w:p>
    <w:p w:rsidR="00F92CCE" w:rsidRPr="00DF39F3" w:rsidRDefault="00F92CCE" w:rsidP="00157DB8">
      <w:pPr>
        <w:spacing w:line="240" w:lineRule="auto"/>
        <w:ind w:firstLine="284"/>
        <w:jc w:val="both"/>
        <w:rPr>
          <w:rFonts w:ascii="Times New Roman" w:hAnsi="Times New Roman" w:cs="Times New Roman"/>
          <w:sz w:val="15"/>
          <w:szCs w:val="15"/>
        </w:rPr>
      </w:pPr>
      <w:proofErr w:type="gramStart"/>
      <w:r w:rsidRPr="00DF39F3">
        <w:rPr>
          <w:rFonts w:ascii="Times New Roman" w:hAnsi="Times New Roman" w:cs="Times New Roman"/>
          <w:sz w:val="15"/>
          <w:szCs w:val="15"/>
        </w:rPr>
        <w:t xml:space="preserve">К участию в конкурсе приглашаются </w:t>
      </w:r>
      <w:r w:rsidR="006B0D42" w:rsidRPr="00DF39F3">
        <w:rPr>
          <w:rFonts w:ascii="Times New Roman" w:hAnsi="Times New Roman" w:cs="Times New Roman"/>
          <w:sz w:val="15"/>
          <w:szCs w:val="15"/>
        </w:rPr>
        <w:t>преподаватели всех уровней системы образования</w:t>
      </w:r>
      <w:r w:rsidR="00586E04" w:rsidRPr="00DF39F3">
        <w:rPr>
          <w:rFonts w:ascii="Times New Roman" w:hAnsi="Times New Roman" w:cs="Times New Roman"/>
          <w:sz w:val="15"/>
          <w:szCs w:val="15"/>
        </w:rPr>
        <w:t>,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 методисты, </w:t>
      </w:r>
      <w:r w:rsidR="006B0D42" w:rsidRPr="00DF39F3">
        <w:rPr>
          <w:rFonts w:ascii="Times New Roman" w:hAnsi="Times New Roman" w:cs="Times New Roman"/>
          <w:sz w:val="15"/>
          <w:szCs w:val="15"/>
        </w:rPr>
        <w:t xml:space="preserve">работники образования, </w:t>
      </w:r>
      <w:r w:rsidRPr="00DF39F3">
        <w:rPr>
          <w:rFonts w:ascii="Times New Roman" w:hAnsi="Times New Roman" w:cs="Times New Roman"/>
          <w:sz w:val="15"/>
          <w:szCs w:val="15"/>
        </w:rPr>
        <w:t xml:space="preserve">исследователи, учёные, кандидаты и доктора наук, научные </w:t>
      </w:r>
      <w:r w:rsidR="006B0D42" w:rsidRPr="00DF39F3">
        <w:rPr>
          <w:rFonts w:ascii="Times New Roman" w:hAnsi="Times New Roman" w:cs="Times New Roman"/>
          <w:sz w:val="15"/>
          <w:szCs w:val="15"/>
        </w:rPr>
        <w:t xml:space="preserve">сотрудники, </w:t>
      </w:r>
      <w:r w:rsidRPr="00DF39F3">
        <w:rPr>
          <w:rFonts w:ascii="Times New Roman" w:hAnsi="Times New Roman" w:cs="Times New Roman"/>
          <w:sz w:val="15"/>
          <w:szCs w:val="15"/>
        </w:rPr>
        <w:t xml:space="preserve">аспиранты, </w:t>
      </w:r>
      <w:r w:rsidR="002D5482" w:rsidRPr="00DF39F3">
        <w:rPr>
          <w:rFonts w:ascii="Times New Roman" w:hAnsi="Times New Roman" w:cs="Times New Roman"/>
          <w:sz w:val="15"/>
          <w:szCs w:val="15"/>
        </w:rPr>
        <w:t xml:space="preserve">ординаторы, </w:t>
      </w:r>
      <w:r w:rsidRPr="00DF39F3">
        <w:rPr>
          <w:rFonts w:ascii="Times New Roman" w:hAnsi="Times New Roman" w:cs="Times New Roman"/>
          <w:sz w:val="15"/>
          <w:szCs w:val="15"/>
        </w:rPr>
        <w:t>магистранты,</w:t>
      </w:r>
      <w:r w:rsidR="00586E04" w:rsidRPr="00DF39F3">
        <w:rPr>
          <w:rFonts w:ascii="Times New Roman" w:hAnsi="Times New Roman" w:cs="Times New Roman"/>
          <w:sz w:val="15"/>
          <w:szCs w:val="15"/>
        </w:rPr>
        <w:t xml:space="preserve"> бакалавры, студенты</w:t>
      </w:r>
      <w:r w:rsidRPr="00DF39F3">
        <w:rPr>
          <w:rFonts w:ascii="Times New Roman" w:hAnsi="Times New Roman" w:cs="Times New Roman"/>
          <w:sz w:val="15"/>
          <w:szCs w:val="15"/>
        </w:rPr>
        <w:t>.</w:t>
      </w:r>
      <w:proofErr w:type="gramEnd"/>
    </w:p>
    <w:p w:rsidR="00B86429" w:rsidRPr="006F5E1B" w:rsidRDefault="00B86429" w:rsidP="005F78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"/>
          <w:szCs w:val="16"/>
          <w:lang w:eastAsia="ru-RU"/>
        </w:rPr>
      </w:pPr>
      <w:r w:rsidRPr="00D1227D">
        <w:rPr>
          <w:rFonts w:ascii="Times New Roman" w:eastAsia="Times New Roman" w:hAnsi="Times New Roman" w:cs="Times New Roman"/>
          <w:bCs/>
          <w:iCs/>
          <w:noProof/>
          <w:sz w:val="16"/>
          <w:szCs w:val="16"/>
          <w:lang w:eastAsia="ru-RU"/>
        </w:rPr>
        <w:t xml:space="preserve"> </w:t>
      </w:r>
    </w:p>
    <w:p w:rsidR="00B86429" w:rsidRPr="00B52CC7" w:rsidRDefault="00C8470F" w:rsidP="00547496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НОМИНАЦИЯ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48645F" w:rsidRDefault="0048645F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1. Теория и методика обучения и воспитания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2. Инновационные технологии в педагогической деятельности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3. Цифровизация в образовании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4. Теория и методика профессионального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5. Теория и методика среднего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6. Теория и методика дошкольного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7. Теория и методика дополнительного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8. Экологическое образование и воспитание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9. ФГОС и особенности его применения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10. Открытое занятие и особенности его проведения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Патриотическое воспитание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12. Коррекционная педагогика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13. Психология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14. История педагогики и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15. Теория и методика физического воспитания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16. Теория, методика и организация социально-культурной деятельности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17. Музыкальное образование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18. Работа с родителями </w:t>
      </w:r>
    </w:p>
    <w:p w:rsidR="002D5482" w:rsidRPr="00F4349F" w:rsidRDefault="00BA34A3" w:rsidP="00BA34A3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  <w:lang w:eastAsia="ru-RU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19. Актуальные вопросы современного образования</w:t>
      </w:r>
    </w:p>
    <w:p w:rsidR="00541140" w:rsidRDefault="00541140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B86429" w:rsidRDefault="00B86429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63EA6" w:rsidRPr="00663EA6" w:rsidRDefault="00663EA6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16"/>
          <w:szCs w:val="20"/>
          <w:lang w:eastAsia="ru-RU"/>
        </w:rPr>
      </w:pPr>
    </w:p>
    <w:p w:rsidR="00B86429" w:rsidRPr="00806B78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06B7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06B7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DC292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C74E7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DC292A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DC292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8D4021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B86429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F052D9" w:rsidP="004E41C9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br w:type="column"/>
      </w:r>
      <w:r w:rsidR="00B86429"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541140" w:rsidRDefault="00B86429" w:rsidP="00541140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аннотация на русском языке (кегль  14, не менее 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ключевые слова на русском языке  (кегль  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3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через строку – основной текст статьи (кегль  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54114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8D402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преподаватели</w:t>
            </w:r>
            <w:r w:rsidR="00357E8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357E81" w:rsidRPr="00313918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:</w:t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5A72CC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2941E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Pr="003139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Voronzov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5A72CC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5A72CC" w:rsidRPr="005A72CC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2941EA" w:rsidRDefault="002941EA" w:rsidP="002941EA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Text. Text. Text. Text [1, p. 125]. Text. Text. Text. Text. Text. Text. Text. Text. Text. Text. Text. Text. Text. Text. Text [2, 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 132].</w:t>
            </w:r>
          </w:p>
          <w:p w:rsidR="00B86429" w:rsidRPr="002941EA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2941E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8D4021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A45E4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8D4021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A45E4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357E81" w:rsidP="00313918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8D402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31391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8D402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1391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D402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2A77B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E57345" w:rsidRDefault="00447792" w:rsidP="009B278D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9D6C4E" w:rsidRDefault="009D6C4E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9D6C4E" w:rsidRPr="00D97137" w:rsidRDefault="009D6C4E" w:rsidP="009D6C4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2947F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7 января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2A77B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t>выслать на</w:t>
      </w:r>
      <w:r>
        <w:rPr>
          <w:rFonts w:ascii="Times New Roman" w:hAnsi="Times New Roman" w:cs="Times New Roman"/>
          <w:sz w:val="18"/>
          <w:szCs w:val="18"/>
        </w:rPr>
        <w:t xml:space="preserve"> почту</w:t>
      </w:r>
      <w:r w:rsidRPr="00D97137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9D6C4E" w:rsidRDefault="009D6C4E" w:rsidP="009D6C4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2B2182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7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8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9D6C4E" w:rsidRPr="00D97137" w:rsidRDefault="009D6C4E" w:rsidP="009D6C4E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>
        <w:rPr>
          <w:rFonts w:ascii="Times New Roman" w:hAnsi="Times New Roman" w:cs="Times New Roman"/>
          <w:sz w:val="18"/>
          <w:szCs w:val="18"/>
        </w:rPr>
        <w:br/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 конкурса, Фамилия автора, Название файла</w:t>
      </w:r>
    </w:p>
    <w:p w:rsidR="009D6C4E" w:rsidRPr="00D97137" w:rsidRDefault="00806B78" w:rsidP="009D6C4E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2947F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82</w:t>
      </w:r>
      <w:r w:rsidR="009D6C4E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9D6C4E" w:rsidRPr="00D97137" w:rsidRDefault="00806B78" w:rsidP="009D6C4E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НИК-5</w:t>
      </w:r>
      <w:r w:rsidR="002947F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82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9D6C4E" w:rsidRPr="00D97137" w:rsidRDefault="00806B78" w:rsidP="009D6C4E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2947F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82</w:t>
      </w:r>
      <w:r w:rsidR="009D6C4E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9D6C4E" w:rsidRPr="009D6C4E" w:rsidRDefault="009D6C4E" w:rsidP="009D6C4E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0"/>
          <w:szCs w:val="18"/>
          <w:lang w:eastAsia="ru-RU"/>
        </w:rPr>
      </w:pPr>
    </w:p>
    <w:p w:rsidR="009D6C4E" w:rsidRPr="00D97137" w:rsidRDefault="009D6C4E" w:rsidP="009D6C4E">
      <w:pPr>
        <w:widowControl w:val="0"/>
        <w:spacing w:after="0" w:line="240" w:lineRule="auto"/>
        <w:ind w:right="-8"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В теме письма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обязательно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укажите: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br/>
      </w:r>
      <w:r w:rsidR="00806B7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2947F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82</w:t>
      </w: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и фамилию автора(ов).</w:t>
      </w:r>
    </w:p>
    <w:p w:rsidR="00E265C9" w:rsidRDefault="009D6C4E" w:rsidP="009D6C4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E265C9" w:rsidRDefault="00E265C9" w:rsidP="00E265C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</w:p>
    <w:p w:rsidR="009D6C4E" w:rsidRDefault="009D6C4E" w:rsidP="00E265C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</w:p>
    <w:p w:rsidR="00E265C9" w:rsidRDefault="00E265C9" w:rsidP="00E265C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E265C9" w:rsidRDefault="00E265C9" w:rsidP="00E265C9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ФИНАНСОВЫЕ УСЛОВИЯ</w:t>
      </w:r>
    </w:p>
    <w:p w:rsidR="00E265C9" w:rsidRPr="00121EA1" w:rsidRDefault="00E265C9" w:rsidP="00E265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E265C9" w:rsidRDefault="00E265C9" w:rsidP="00E265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  <w:lang w:eastAsia="ru-RU"/>
        </w:rPr>
        <w:t>Сертификат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  <w:lang w:eastAsia="ru-RU"/>
        </w:rPr>
        <w:t>Диплом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(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I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,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II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или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III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степени) оформляется по решению редколлегии в течение 5 дней по окончании мероприятия.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br/>
        <w:t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  <w:lang w:eastAsia="ru-RU"/>
        </w:rPr>
        <w:t>Печатные экземпляры</w:t>
      </w:r>
      <w:r w:rsidRPr="00121EA1">
        <w:rPr>
          <w:rFonts w:ascii="Times New Roman" w:eastAsia="Times New Roman" w:hAnsi="Times New Roman" w:cs="Times New Roman"/>
          <w:noProof/>
          <w:color w:val="00B004"/>
          <w:sz w:val="16"/>
          <w:szCs w:val="18"/>
          <w:lang w:eastAsia="ru-RU"/>
        </w:rPr>
        <w:t xml:space="preserve">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направляются в течение 10 дней </w:t>
      </w:r>
      <w:r w:rsidR="00A508E2"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(рабочих)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>после проведения мероприятия. Доставка осуществляется Почтой России с трек-номером (РПО) для отслеживания в Интернете.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8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</w:rPr>
        <w:t>Справка о принятии статьи</w:t>
      </w:r>
      <w:r w:rsidRPr="00121EA1">
        <w:rPr>
          <w:rFonts w:ascii="Times New Roman" w:eastAsia="Times New Roman" w:hAnsi="Times New Roman" w:cs="Times New Roman"/>
          <w:noProof/>
          <w:color w:val="00B004"/>
          <w:sz w:val="16"/>
          <w:szCs w:val="18"/>
        </w:rPr>
        <w:t xml:space="preserve">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</w:rPr>
        <w:t>к участию в конкурсе может быть предоставлена по просьбе автора в день принятия статьи.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>С целью возмещения организационных, полиграфических, издательских расходов участникам необходимо оплатить организационный взнос.</w:t>
      </w:r>
    </w:p>
    <w:p w:rsidR="009D6C4E" w:rsidRPr="00121EA1" w:rsidRDefault="009D6C4E" w:rsidP="00E265C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13918" w:rsidRPr="00D97137" w:rsidTr="00313918">
        <w:trPr>
          <w:trHeight w:val="120"/>
          <w:jc w:val="center"/>
        </w:trPr>
        <w:tc>
          <w:tcPr>
            <w:tcW w:w="385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2947FB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313918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B80061">
        <w:trPr>
          <w:trHeight w:val="234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13918" w:rsidRPr="00D97137" w:rsidTr="00313918">
        <w:trPr>
          <w:trHeight w:val="449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13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13918" w:rsidRPr="00D97137" w:rsidTr="00313918">
        <w:trPr>
          <w:trHeight w:val="192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13918" w:rsidRPr="00D97137" w:rsidTr="00313918">
        <w:trPr>
          <w:trHeight w:val="192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5A45E4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2500</w:t>
            </w:r>
            <w:bookmarkStart w:id="2" w:name="_GoBack"/>
            <w:bookmarkEnd w:id="2"/>
            <w:r w:rsidR="0031391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</w:tbl>
    <w:p w:rsidR="00E265C9" w:rsidRDefault="00E265C9" w:rsidP="00E265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121EA1" w:rsidRDefault="00121EA1" w:rsidP="00121EA1">
      <w:pPr>
        <w:widowControl w:val="0"/>
        <w:tabs>
          <w:tab w:val="left" w:pos="2268"/>
        </w:tabs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313918" w:rsidRPr="00313918" w:rsidRDefault="00313918" w:rsidP="00121EA1">
      <w:pPr>
        <w:widowControl w:val="0"/>
        <w:tabs>
          <w:tab w:val="left" w:pos="2268"/>
        </w:tabs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484543" w:rsidRPr="00484543" w:rsidRDefault="00484543" w:rsidP="00121EA1">
      <w:pPr>
        <w:widowControl w:val="0"/>
        <w:tabs>
          <w:tab w:val="left" w:pos="2268"/>
        </w:tabs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E265C9" w:rsidRDefault="00E265C9" w:rsidP="00E265C9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E265C9" w:rsidRDefault="00E265C9" w:rsidP="00E265C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  <w:t>Быстрая и безопасная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  <w:t>на нашем сайте в разделе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E265C9" w:rsidRDefault="00E265C9" w:rsidP="00E265C9">
      <w:pPr>
        <w:widowControl w:val="0"/>
        <w:spacing w:after="0" w:line="240" w:lineRule="auto"/>
        <w:ind w:left="284"/>
        <w:contextualSpacing/>
        <w:jc w:val="center"/>
        <w:rPr>
          <w:rStyle w:val="a3"/>
          <w:b/>
          <w:color w:val="000000" w:themeColor="text1"/>
          <w:u w:val="none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hyperlink r:id="rId20" w:history="1">
        <w:r>
          <w:rPr>
            <w:rStyle w:val="a3"/>
            <w:rFonts w:ascii="Times New Roman" w:eastAsia="Times New Roman" w:hAnsi="Times New Roman" w:cs="Times New Roman"/>
            <w:b/>
            <w:noProof/>
            <w:color w:val="000000" w:themeColor="text1"/>
            <w:sz w:val="20"/>
            <w:szCs w:val="20"/>
            <w:u w:val="none"/>
          </w:rPr>
          <w:t xml:space="preserve">Оплата»  </w:t>
        </w:r>
      </w:hyperlink>
    </w:p>
    <w:p w:rsidR="00E265C9" w:rsidRDefault="005A45E4" w:rsidP="00E265C9">
      <w:pPr>
        <w:widowControl w:val="0"/>
        <w:spacing w:after="0" w:line="240" w:lineRule="auto"/>
        <w:ind w:left="284"/>
        <w:contextualSpacing/>
        <w:jc w:val="center"/>
        <w:rPr>
          <w:color w:val="0000FF"/>
        </w:rPr>
      </w:pPr>
      <w:hyperlink r:id="rId21" w:history="1">
        <w:r w:rsidR="00E265C9">
          <w:rPr>
            <w:rStyle w:val="a3"/>
            <w:rFonts w:ascii="Times New Roman" w:hAnsi="Times New Roman" w:cs="Times New Roman"/>
            <w:b/>
            <w:color w:val="0000FF"/>
            <w:sz w:val="20"/>
            <w:szCs w:val="20"/>
            <w:u w:val="none"/>
          </w:rPr>
          <w:t>https://sciencen.org/oplata/</w:t>
        </w:r>
      </w:hyperlink>
    </w:p>
    <w:p w:rsidR="00E265C9" w:rsidRDefault="00E265C9" w:rsidP="00E265C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без комиссии картами любых банков</w:t>
      </w:r>
    </w:p>
    <w:p w:rsidR="00E265C9" w:rsidRDefault="00E265C9" w:rsidP="00E265C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E265C9" w:rsidRDefault="00E265C9" w:rsidP="00E265C9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447792">
        <w:rPr>
          <w:noProof/>
          <w:lang w:eastAsia="ru-RU"/>
        </w:rPr>
        <w:drawing>
          <wp:inline distT="0" distB="0" distL="0" distR="0" wp14:anchorId="69D3EB4E" wp14:editId="01F6F637">
            <wp:extent cx="651510" cy="651510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qrcoder.ru/code/?https%3A%2F%2Fsciencen.org%2Foplata%2F&amp;4&amp;0">
                      <a:hlinkClick r:id="rId18"/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5C9" w:rsidRDefault="00E265C9" w:rsidP="00E265C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E57345" w:rsidRPr="00B006C8" w:rsidRDefault="00E57345" w:rsidP="00E57345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hAnsi="Times New Roman" w:cs="Times New Roman"/>
          <w:noProof/>
          <w:sz w:val="18"/>
          <w:szCs w:val="18"/>
        </w:rPr>
        <w:t xml:space="preserve">Публикация статей осуществляется только после оплаты организационного взноса. </w:t>
      </w:r>
      <w:r w:rsidRPr="00B006C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документа, подтверждающего оплату.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Для осуществления успешной оплаты за пределами России свяжитесь, пожалуйста, с Оргкомитетом.  </w:t>
      </w:r>
    </w:p>
    <w:p w:rsidR="00E57345" w:rsidRDefault="00E57345" w:rsidP="00E57345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проверку на плагиат (наличие </w:t>
      </w:r>
      <w:r>
        <w:rPr>
          <w:rFonts w:ascii="Times New Roman" w:hAnsi="Times New Roman" w:cs="Times New Roman"/>
          <w:sz w:val="18"/>
          <w:szCs w:val="18"/>
        </w:rPr>
        <w:t xml:space="preserve">неправомерных заимствований) в системе </w:t>
      </w:r>
      <w:proofErr w:type="spellStart"/>
      <w:r>
        <w:rPr>
          <w:rFonts w:ascii="Times New Roman" w:hAnsi="Times New Roman" w:cs="Times New Roman"/>
          <w:sz w:val="18"/>
          <w:szCs w:val="18"/>
        </w:rPr>
        <w:t>Антиплагиат</w:t>
      </w:r>
      <w:proofErr w:type="spellEnd"/>
      <w:r w:rsidRPr="00B006C8">
        <w:rPr>
          <w:rFonts w:ascii="Times New Roman" w:hAnsi="Times New Roman" w:cs="Times New Roman"/>
          <w:sz w:val="18"/>
          <w:szCs w:val="18"/>
        </w:rPr>
        <w:t xml:space="preserve">. Увеличение оригинальности текста с помощью технических и иных недобросовестных способов недопустимо и влечет к </w:t>
      </w:r>
      <w:r>
        <w:rPr>
          <w:rFonts w:ascii="Times New Roman" w:hAnsi="Times New Roman" w:cs="Times New Roman"/>
          <w:sz w:val="18"/>
          <w:szCs w:val="18"/>
        </w:rPr>
        <w:t>дисквалификации</w:t>
      </w:r>
      <w:r w:rsidRPr="00B006C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работы</w:t>
      </w:r>
      <w:r w:rsidRPr="00B006C8">
        <w:rPr>
          <w:rFonts w:ascii="Times New Roman" w:hAnsi="Times New Roman" w:cs="Times New Roman"/>
          <w:sz w:val="18"/>
          <w:szCs w:val="18"/>
        </w:rPr>
        <w:t xml:space="preserve">.  </w:t>
      </w:r>
    </w:p>
    <w:p w:rsidR="00E57345" w:rsidRPr="00B006C8" w:rsidRDefault="00E57345" w:rsidP="0031391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</w:t>
      </w:r>
      <w:r w:rsidR="00313918">
        <w:rPr>
          <w:rFonts w:ascii="Times New Roman" w:hAnsi="Times New Roman" w:cs="Times New Roman"/>
          <w:sz w:val="18"/>
          <w:szCs w:val="18"/>
        </w:rPr>
        <w:t xml:space="preserve">с докладом по работе </w:t>
      </w:r>
      <w:r w:rsidR="00313918" w:rsidRPr="00313918">
        <w:rPr>
          <w:rFonts w:ascii="Times New Roman" w:hAnsi="Times New Roman" w:cs="Times New Roman"/>
          <w:sz w:val="18"/>
          <w:szCs w:val="18"/>
        </w:rPr>
        <w:t>(5-7 минут) для рассмотрения Оргкомитетом и Редколлегией</w:t>
      </w:r>
      <w:r>
        <w:rPr>
          <w:rFonts w:ascii="Times New Roman" w:hAnsi="Times New Roman" w:cs="Times New Roman"/>
          <w:sz w:val="18"/>
          <w:szCs w:val="18"/>
        </w:rPr>
        <w:t>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8"/>
          <w:szCs w:val="18"/>
        </w:rPr>
        <w:t>Форма участия: очная, посредством применения информационно-коммуникационных технологий</w:t>
      </w:r>
      <w:r>
        <w:rPr>
          <w:rFonts w:ascii="Times New Roman" w:hAnsi="Times New Roman" w:cs="Times New Roman"/>
          <w:sz w:val="18"/>
          <w:szCs w:val="18"/>
        </w:rPr>
        <w:t xml:space="preserve">". Очное участие осуществляется по запросу участника. </w:t>
      </w:r>
    </w:p>
    <w:p w:rsidR="00E57345" w:rsidRPr="00B006C8" w:rsidRDefault="00E57345" w:rsidP="00E57345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рецензирование (экспертную оценку). За всю информацию, указанную в </w:t>
      </w:r>
      <w:r>
        <w:rPr>
          <w:rFonts w:ascii="Times New Roman" w:hAnsi="Times New Roman" w:cs="Times New Roman"/>
          <w:sz w:val="18"/>
          <w:szCs w:val="18"/>
        </w:rPr>
        <w:t>статье</w:t>
      </w:r>
      <w:r w:rsidRPr="00B006C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полную</w:t>
      </w:r>
      <w:r w:rsidRPr="00B006C8">
        <w:rPr>
          <w:rFonts w:ascii="Times New Roman" w:hAnsi="Times New Roman" w:cs="Times New Roman"/>
          <w:sz w:val="18"/>
          <w:szCs w:val="18"/>
        </w:rPr>
        <w:t xml:space="preserve"> юридическую ответственность несут авторы этой публикации. </w:t>
      </w:r>
      <w:r w:rsidRPr="00B006C8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E57345" w:rsidRPr="008B0976" w:rsidRDefault="00E57345" w:rsidP="00E57345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E57345" w:rsidRPr="008B0976" w:rsidRDefault="00E57345" w:rsidP="00E57345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E57345" w:rsidRPr="00B006C8" w:rsidRDefault="00E57345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партнёрства </w:t>
      </w:r>
    </w:p>
    <w:p w:rsidR="00E57345" w:rsidRPr="00B006C8" w:rsidRDefault="00E57345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E57345" w:rsidRPr="00B006C8" w:rsidRDefault="00E57345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E57345" w:rsidRPr="00B006C8" w:rsidRDefault="005A45E4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E57345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E57345" w:rsidRPr="00031C27" w:rsidRDefault="005A45E4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E57345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E57345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 </w:t>
      </w:r>
    </w:p>
    <w:p w:rsidR="00E57345" w:rsidRPr="00405AA9" w:rsidRDefault="00E57345" w:rsidP="00E57345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удет благодарен вам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 xml:space="preserve">за распространение данной информации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>среди всех заинтересованных лиц.</w:t>
      </w:r>
    </w:p>
    <w:sectPr w:rsidR="00E57345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624AD"/>
    <w:rsid w:val="000855CB"/>
    <w:rsid w:val="00087FA2"/>
    <w:rsid w:val="00090551"/>
    <w:rsid w:val="00090E1A"/>
    <w:rsid w:val="000C4BCE"/>
    <w:rsid w:val="000C5D87"/>
    <w:rsid w:val="000D06DE"/>
    <w:rsid w:val="000E5911"/>
    <w:rsid w:val="0011096D"/>
    <w:rsid w:val="001178E6"/>
    <w:rsid w:val="00117C66"/>
    <w:rsid w:val="00121EA1"/>
    <w:rsid w:val="00133035"/>
    <w:rsid w:val="00144BF1"/>
    <w:rsid w:val="00157DB8"/>
    <w:rsid w:val="00161BB6"/>
    <w:rsid w:val="0016497F"/>
    <w:rsid w:val="00173C5E"/>
    <w:rsid w:val="00174B2C"/>
    <w:rsid w:val="00197FD6"/>
    <w:rsid w:val="001B501D"/>
    <w:rsid w:val="00213C3E"/>
    <w:rsid w:val="00217D8B"/>
    <w:rsid w:val="00227479"/>
    <w:rsid w:val="00227DCD"/>
    <w:rsid w:val="00281424"/>
    <w:rsid w:val="002941EA"/>
    <w:rsid w:val="002947FB"/>
    <w:rsid w:val="002A360E"/>
    <w:rsid w:val="002A3B52"/>
    <w:rsid w:val="002A77BD"/>
    <w:rsid w:val="002D1D89"/>
    <w:rsid w:val="002D5482"/>
    <w:rsid w:val="002F523D"/>
    <w:rsid w:val="002F5C7C"/>
    <w:rsid w:val="002F72B6"/>
    <w:rsid w:val="00305BF5"/>
    <w:rsid w:val="0031359B"/>
    <w:rsid w:val="00313918"/>
    <w:rsid w:val="00317820"/>
    <w:rsid w:val="00321B72"/>
    <w:rsid w:val="003306CF"/>
    <w:rsid w:val="00357E81"/>
    <w:rsid w:val="003744C4"/>
    <w:rsid w:val="00391BF9"/>
    <w:rsid w:val="00396320"/>
    <w:rsid w:val="003C34B8"/>
    <w:rsid w:val="003C4283"/>
    <w:rsid w:val="003D44CB"/>
    <w:rsid w:val="003D5BB1"/>
    <w:rsid w:val="003F0AD1"/>
    <w:rsid w:val="00416163"/>
    <w:rsid w:val="00426227"/>
    <w:rsid w:val="00434CB9"/>
    <w:rsid w:val="00440BA5"/>
    <w:rsid w:val="00447792"/>
    <w:rsid w:val="00484543"/>
    <w:rsid w:val="00484BC8"/>
    <w:rsid w:val="0048645F"/>
    <w:rsid w:val="004D307D"/>
    <w:rsid w:val="004D5D08"/>
    <w:rsid w:val="004E41C9"/>
    <w:rsid w:val="00500F33"/>
    <w:rsid w:val="0053386A"/>
    <w:rsid w:val="00541140"/>
    <w:rsid w:val="00545BA0"/>
    <w:rsid w:val="00547496"/>
    <w:rsid w:val="00586E04"/>
    <w:rsid w:val="005A1501"/>
    <w:rsid w:val="005A45E4"/>
    <w:rsid w:val="005A72CC"/>
    <w:rsid w:val="005A7CCD"/>
    <w:rsid w:val="005F488D"/>
    <w:rsid w:val="005F4960"/>
    <w:rsid w:val="005F78E0"/>
    <w:rsid w:val="0060215D"/>
    <w:rsid w:val="00606736"/>
    <w:rsid w:val="00631A0F"/>
    <w:rsid w:val="0064226E"/>
    <w:rsid w:val="00656AFD"/>
    <w:rsid w:val="006624B0"/>
    <w:rsid w:val="00663EA6"/>
    <w:rsid w:val="00682510"/>
    <w:rsid w:val="0068475D"/>
    <w:rsid w:val="00687689"/>
    <w:rsid w:val="006B0D42"/>
    <w:rsid w:val="006B3CB6"/>
    <w:rsid w:val="006B3F6D"/>
    <w:rsid w:val="006C3B89"/>
    <w:rsid w:val="006C54A8"/>
    <w:rsid w:val="006D1D00"/>
    <w:rsid w:val="006F5E1B"/>
    <w:rsid w:val="00722E55"/>
    <w:rsid w:val="00724EC1"/>
    <w:rsid w:val="007458A6"/>
    <w:rsid w:val="00752939"/>
    <w:rsid w:val="00790194"/>
    <w:rsid w:val="007965D0"/>
    <w:rsid w:val="007A20D8"/>
    <w:rsid w:val="007A55BC"/>
    <w:rsid w:val="007C3ACF"/>
    <w:rsid w:val="007C7BAD"/>
    <w:rsid w:val="007F3F4C"/>
    <w:rsid w:val="007F6599"/>
    <w:rsid w:val="00806B78"/>
    <w:rsid w:val="00822E31"/>
    <w:rsid w:val="00825A4B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D4021"/>
    <w:rsid w:val="008E5F5C"/>
    <w:rsid w:val="008E5FD2"/>
    <w:rsid w:val="00914183"/>
    <w:rsid w:val="00934C25"/>
    <w:rsid w:val="00977E8F"/>
    <w:rsid w:val="00983A24"/>
    <w:rsid w:val="00994CAD"/>
    <w:rsid w:val="009A6944"/>
    <w:rsid w:val="009B278D"/>
    <w:rsid w:val="009D3F26"/>
    <w:rsid w:val="009D6C4E"/>
    <w:rsid w:val="009E711D"/>
    <w:rsid w:val="00A30FD0"/>
    <w:rsid w:val="00A508E2"/>
    <w:rsid w:val="00A55634"/>
    <w:rsid w:val="00A57E4A"/>
    <w:rsid w:val="00A800AF"/>
    <w:rsid w:val="00A9412F"/>
    <w:rsid w:val="00AA042E"/>
    <w:rsid w:val="00AE1CFB"/>
    <w:rsid w:val="00AF2CF2"/>
    <w:rsid w:val="00AF705D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87F83"/>
    <w:rsid w:val="00B96FE8"/>
    <w:rsid w:val="00BA34A3"/>
    <w:rsid w:val="00BA4FFE"/>
    <w:rsid w:val="00BC17BE"/>
    <w:rsid w:val="00BC2680"/>
    <w:rsid w:val="00BC33D5"/>
    <w:rsid w:val="00BC5EED"/>
    <w:rsid w:val="00BC6644"/>
    <w:rsid w:val="00C050E2"/>
    <w:rsid w:val="00C1618F"/>
    <w:rsid w:val="00C63630"/>
    <w:rsid w:val="00C67038"/>
    <w:rsid w:val="00C74E76"/>
    <w:rsid w:val="00C8470F"/>
    <w:rsid w:val="00CA0F71"/>
    <w:rsid w:val="00CA1ADA"/>
    <w:rsid w:val="00CB7D12"/>
    <w:rsid w:val="00CC47B9"/>
    <w:rsid w:val="00CD2EC1"/>
    <w:rsid w:val="00CD2F72"/>
    <w:rsid w:val="00CE10B5"/>
    <w:rsid w:val="00CE3A46"/>
    <w:rsid w:val="00D04B89"/>
    <w:rsid w:val="00D1227D"/>
    <w:rsid w:val="00D124DD"/>
    <w:rsid w:val="00D355B1"/>
    <w:rsid w:val="00D435AD"/>
    <w:rsid w:val="00D445D4"/>
    <w:rsid w:val="00D549BB"/>
    <w:rsid w:val="00D60C7F"/>
    <w:rsid w:val="00D71626"/>
    <w:rsid w:val="00D84F21"/>
    <w:rsid w:val="00DC292A"/>
    <w:rsid w:val="00DF39F3"/>
    <w:rsid w:val="00E11B9A"/>
    <w:rsid w:val="00E230C7"/>
    <w:rsid w:val="00E265C9"/>
    <w:rsid w:val="00E37CFB"/>
    <w:rsid w:val="00E50E31"/>
    <w:rsid w:val="00E554FD"/>
    <w:rsid w:val="00E57345"/>
    <w:rsid w:val="00EC33EE"/>
    <w:rsid w:val="00EE2013"/>
    <w:rsid w:val="00EE5C75"/>
    <w:rsid w:val="00F052D9"/>
    <w:rsid w:val="00F15085"/>
    <w:rsid w:val="00F25476"/>
    <w:rsid w:val="00F275FD"/>
    <w:rsid w:val="00F4349F"/>
    <w:rsid w:val="00F635A4"/>
    <w:rsid w:val="00F92CCE"/>
    <w:rsid w:val="00FB20BB"/>
    <w:rsid w:val="00FC019E"/>
    <w:rsid w:val="00FD4B26"/>
    <w:rsid w:val="00FD7A31"/>
    <w:rsid w:val="00FD7C3A"/>
    <w:rsid w:val="00FF19BA"/>
    <w:rsid w:val="00FF6878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iencen.org/nik" TargetMode="External"/><Relationship Id="rId20" Type="http://schemas.openxmlformats.org/officeDocument/2006/relationships/hyperlink" Target="https://www.sciencen.org/opla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encen.org/" TargetMode="Externa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4</cp:revision>
  <dcterms:created xsi:type="dcterms:W3CDTF">2025-10-07T06:47:00Z</dcterms:created>
  <dcterms:modified xsi:type="dcterms:W3CDTF">2025-10-21T07:31:00Z</dcterms:modified>
</cp:coreProperties>
</file>